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66" w:rsidRPr="00F73A9E" w:rsidRDefault="003D2566" w:rsidP="002D58E2">
      <w:pPr>
        <w:pStyle w:val="Subtitle"/>
        <w:spacing w:before="0" w:after="0" w:line="360" w:lineRule="auto"/>
        <w:jc w:val="both"/>
        <w:rPr>
          <w:rFonts w:eastAsia="Maiandra GD"/>
          <w:sz w:val="22"/>
        </w:rPr>
      </w:pPr>
    </w:p>
    <w:p w:rsidR="006A67AC" w:rsidRPr="00CC1114" w:rsidRDefault="006A67AC" w:rsidP="006A67AC">
      <w:pPr>
        <w:spacing w:after="0"/>
        <w:rPr>
          <w:rFonts w:ascii="Garamond" w:hAnsi="Garamond"/>
          <w:b/>
          <w:sz w:val="56"/>
          <w:szCs w:val="56"/>
        </w:rPr>
      </w:pPr>
      <w:r w:rsidRPr="00DF2304">
        <w:rPr>
          <w:rFonts w:ascii="Garamond" w:hAnsi="Garamond"/>
          <w:noProof/>
          <w:sz w:val="13"/>
          <w:szCs w:val="13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2EAE172" wp14:editId="3F3E9E80">
            <wp:simplePos x="0" y="0"/>
            <wp:positionH relativeFrom="column">
              <wp:posOffset>4495800</wp:posOffset>
            </wp:positionH>
            <wp:positionV relativeFrom="paragraph">
              <wp:posOffset>83185</wp:posOffset>
            </wp:positionV>
            <wp:extent cx="923925" cy="8763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A99">
        <w:rPr>
          <w:noProof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1BC7E47" wp14:editId="4EA886DA">
            <wp:simplePos x="0" y="0"/>
            <wp:positionH relativeFrom="margin">
              <wp:posOffset>3028950</wp:posOffset>
            </wp:positionH>
            <wp:positionV relativeFrom="paragraph">
              <wp:posOffset>73660</wp:posOffset>
            </wp:positionV>
            <wp:extent cx="952500" cy="876300"/>
            <wp:effectExtent l="0" t="0" r="0" b="0"/>
            <wp:wrapNone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 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114">
        <w:rPr>
          <w:noProof/>
          <w:color w:val="003CA5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006D5F0" wp14:editId="43C930EA">
            <wp:simplePos x="0" y="0"/>
            <wp:positionH relativeFrom="column">
              <wp:posOffset>1724025</wp:posOffset>
            </wp:positionH>
            <wp:positionV relativeFrom="paragraph">
              <wp:posOffset>64135</wp:posOffset>
            </wp:positionV>
            <wp:extent cx="762000" cy="885825"/>
            <wp:effectExtent l="0" t="0" r="0" b="0"/>
            <wp:wrapTight wrapText="bothSides">
              <wp:wrapPolygon edited="0">
                <wp:start x="7560" y="465"/>
                <wp:lineTo x="540" y="7897"/>
                <wp:lineTo x="0" y="9290"/>
                <wp:lineTo x="0" y="12077"/>
                <wp:lineTo x="3780" y="16258"/>
                <wp:lineTo x="3780" y="17187"/>
                <wp:lineTo x="5940" y="19974"/>
                <wp:lineTo x="7020" y="20903"/>
                <wp:lineTo x="14040" y="20903"/>
                <wp:lineTo x="17820" y="18116"/>
                <wp:lineTo x="16740" y="17187"/>
                <wp:lineTo x="9180" y="16258"/>
                <wp:lineTo x="21060" y="13471"/>
                <wp:lineTo x="21060" y="8826"/>
                <wp:lineTo x="10260" y="8826"/>
                <wp:lineTo x="16200" y="5574"/>
                <wp:lineTo x="17280" y="3252"/>
                <wp:lineTo x="14040" y="465"/>
                <wp:lineTo x="7560" y="465"/>
              </wp:wrapPolygon>
            </wp:wrapTight>
            <wp:docPr id="2" name="_symprex_i0001" descr="opecfundlogoemail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ymprex_i0001" descr="opecfundlogoemails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304">
        <w:rPr>
          <w:rFonts w:ascii="Garamond" w:hAnsi="Garamond"/>
        </w:rPr>
        <w:t xml:space="preserve">        </w:t>
      </w:r>
      <w:r>
        <w:rPr>
          <w:rFonts w:ascii="Garamond" w:hAnsi="Garamond"/>
          <w:noProof/>
          <w:lang w:val="en-US" w:eastAsia="en-US"/>
        </w:rPr>
        <w:drawing>
          <wp:inline distT="0" distB="0" distL="0" distR="0" wp14:anchorId="14D32F80" wp14:editId="5AA5F6E2">
            <wp:extent cx="1082040" cy="984543"/>
            <wp:effectExtent l="0" t="0" r="381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92" cy="99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230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F230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   </w:t>
      </w:r>
      <w:r w:rsidRPr="00DF2304">
        <w:rPr>
          <w:rFonts w:ascii="Garamond" w:hAnsi="Garamond"/>
        </w:rPr>
        <w:t xml:space="preserve"> </w:t>
      </w:r>
      <w:r>
        <w:rPr>
          <w:rFonts w:ascii="Garamond" w:hAnsi="Garamond"/>
          <w:noProof/>
          <w:sz w:val="13"/>
          <w:szCs w:val="13"/>
          <w:lang w:val="en-US"/>
        </w:rPr>
        <w:t xml:space="preserve">                 </w:t>
      </w:r>
    </w:p>
    <w:p w:rsidR="003D2566" w:rsidRPr="00F73A9E" w:rsidRDefault="003D2566" w:rsidP="003D2566">
      <w:pPr>
        <w:pStyle w:val="Subtitle"/>
        <w:spacing w:before="0" w:after="0" w:line="360" w:lineRule="auto"/>
        <w:rPr>
          <w:rFonts w:eastAsia="Maiandra GD"/>
          <w:sz w:val="22"/>
        </w:rPr>
      </w:pPr>
    </w:p>
    <w:p w:rsidR="002D58E2" w:rsidRPr="008F7222" w:rsidRDefault="003D2566" w:rsidP="003D2566">
      <w:pPr>
        <w:pStyle w:val="Subtitle"/>
        <w:spacing w:before="0" w:after="0" w:line="360" w:lineRule="auto"/>
        <w:rPr>
          <w:b w:val="0"/>
          <w:sz w:val="24"/>
          <w:szCs w:val="24"/>
        </w:rPr>
      </w:pPr>
      <w:r w:rsidRPr="008F7222">
        <w:rPr>
          <w:rFonts w:eastAsia="Maiandra GD"/>
          <w:sz w:val="24"/>
          <w:szCs w:val="24"/>
        </w:rPr>
        <w:t xml:space="preserve">CENTRAL REGION WATER BOARD </w:t>
      </w:r>
      <w:r w:rsidR="002D58E2" w:rsidRPr="008F7222">
        <w:rPr>
          <w:rFonts w:eastAsia="Maiandra GD"/>
          <w:sz w:val="24"/>
          <w:szCs w:val="24"/>
        </w:rPr>
        <w:t>(</w:t>
      </w:r>
      <w:r w:rsidRPr="008F7222">
        <w:rPr>
          <w:rFonts w:eastAsia="Maiandra GD"/>
          <w:sz w:val="24"/>
          <w:szCs w:val="24"/>
        </w:rPr>
        <w:t>CRWB</w:t>
      </w:r>
      <w:r w:rsidR="002D58E2" w:rsidRPr="008F7222">
        <w:rPr>
          <w:rFonts w:eastAsia="Maiandra GD"/>
          <w:sz w:val="24"/>
          <w:szCs w:val="24"/>
        </w:rPr>
        <w:t>)</w:t>
      </w:r>
    </w:p>
    <w:p w:rsidR="002D58E2" w:rsidRPr="008F7222" w:rsidRDefault="002D58E2" w:rsidP="002D58E2">
      <w:pPr>
        <w:tabs>
          <w:tab w:val="center" w:pos="3716"/>
        </w:tabs>
        <w:spacing w:before="0" w:after="0" w:line="360" w:lineRule="auto"/>
        <w:rPr>
          <w:rFonts w:eastAsia="Maiandra GD"/>
          <w:b/>
          <w:szCs w:val="24"/>
        </w:rPr>
      </w:pPr>
      <w:r w:rsidRPr="008F7222">
        <w:rPr>
          <w:rFonts w:eastAsia="Maiandra GD"/>
          <w:b/>
          <w:szCs w:val="24"/>
        </w:rPr>
        <w:t xml:space="preserve">   </w:t>
      </w:r>
      <w:r w:rsidRPr="008F7222">
        <w:rPr>
          <w:rFonts w:eastAsia="Maiandra GD"/>
          <w:b/>
          <w:szCs w:val="24"/>
        </w:rPr>
        <w:tab/>
        <w:t xml:space="preserve">              NOTIFICATION OF INTENTION TO AWARD CONTRACT </w:t>
      </w:r>
    </w:p>
    <w:p w:rsidR="002D58E2" w:rsidRPr="008F7222" w:rsidRDefault="002D58E2" w:rsidP="002D58E2">
      <w:pPr>
        <w:tabs>
          <w:tab w:val="center" w:pos="3716"/>
        </w:tabs>
        <w:spacing w:before="0" w:after="0" w:line="360" w:lineRule="auto"/>
        <w:jc w:val="center"/>
        <w:rPr>
          <w:rFonts w:eastAsia="Maiandra GD"/>
          <w:b/>
          <w:szCs w:val="24"/>
        </w:rPr>
      </w:pPr>
      <w:r w:rsidRPr="008F7222">
        <w:rPr>
          <w:rFonts w:eastAsia="Maiandra GD"/>
          <w:b/>
          <w:szCs w:val="24"/>
        </w:rPr>
        <w:t xml:space="preserve">Date of Issue: </w:t>
      </w:r>
      <w:r w:rsidR="00BB7441" w:rsidRPr="008F7222">
        <w:rPr>
          <w:rFonts w:eastAsia="Maiandra GD"/>
          <w:b/>
          <w:szCs w:val="24"/>
        </w:rPr>
        <w:t>0</w:t>
      </w:r>
      <w:r w:rsidR="00A3324B" w:rsidRPr="008F7222">
        <w:rPr>
          <w:rFonts w:eastAsia="Maiandra GD"/>
          <w:b/>
          <w:szCs w:val="24"/>
        </w:rPr>
        <w:t>4</w:t>
      </w:r>
      <w:r w:rsidR="00A3324B" w:rsidRPr="008F7222">
        <w:rPr>
          <w:rFonts w:eastAsia="Maiandra GD"/>
          <w:b/>
          <w:szCs w:val="24"/>
          <w:vertAlign w:val="superscript"/>
        </w:rPr>
        <w:t>th</w:t>
      </w:r>
      <w:r w:rsidR="00A3324B" w:rsidRPr="008F7222">
        <w:rPr>
          <w:rFonts w:eastAsia="Maiandra GD"/>
          <w:b/>
          <w:szCs w:val="24"/>
        </w:rPr>
        <w:t xml:space="preserve"> </w:t>
      </w:r>
      <w:r w:rsidR="00BB7441" w:rsidRPr="008F7222">
        <w:rPr>
          <w:rFonts w:eastAsia="Maiandra GD"/>
          <w:b/>
          <w:szCs w:val="24"/>
        </w:rPr>
        <w:t>September</w:t>
      </w:r>
      <w:r w:rsidR="00EC4C29" w:rsidRPr="008F7222">
        <w:rPr>
          <w:rFonts w:eastAsia="Maiandra GD"/>
          <w:b/>
          <w:szCs w:val="24"/>
        </w:rPr>
        <w:t xml:space="preserve"> 2023</w:t>
      </w:r>
    </w:p>
    <w:p w:rsidR="002D58E2" w:rsidRPr="008F7222" w:rsidRDefault="002D58E2" w:rsidP="002D58E2">
      <w:pPr>
        <w:tabs>
          <w:tab w:val="center" w:pos="3716"/>
        </w:tabs>
        <w:spacing w:before="0" w:after="0" w:line="360" w:lineRule="auto"/>
        <w:jc w:val="center"/>
        <w:rPr>
          <w:rFonts w:eastAsia="Maiandra GD"/>
          <w:b/>
          <w:szCs w:val="24"/>
        </w:rPr>
      </w:pPr>
    </w:p>
    <w:p w:rsidR="00040D4F" w:rsidRPr="008F7222" w:rsidRDefault="00AC1BDD" w:rsidP="00040D4F">
      <w:pPr>
        <w:spacing w:after="0"/>
        <w:ind w:left="-3" w:hanging="10"/>
        <w:rPr>
          <w:rFonts w:eastAsia="Maiandra GD"/>
          <w:szCs w:val="24"/>
        </w:rPr>
      </w:pPr>
      <w:r w:rsidRPr="008F7222">
        <w:rPr>
          <w:rFonts w:eastAsia="Maiandra GD"/>
          <w:szCs w:val="24"/>
          <w:shd w:val="clear" w:color="auto" w:fill="FFFFFF" w:themeFill="background1"/>
        </w:rPr>
        <w:t>Central Region Water Board</w:t>
      </w:r>
      <w:r w:rsidR="00040D4F" w:rsidRPr="008F7222">
        <w:rPr>
          <w:rFonts w:eastAsia="Maiandra GD"/>
          <w:szCs w:val="24"/>
          <w:shd w:val="clear" w:color="auto" w:fill="FFFFFF" w:themeFill="background1"/>
        </w:rPr>
        <w:t xml:space="preserve"> (</w:t>
      </w:r>
      <w:r w:rsidRPr="008F7222">
        <w:rPr>
          <w:rFonts w:eastAsia="Maiandra GD"/>
          <w:szCs w:val="24"/>
          <w:shd w:val="clear" w:color="auto" w:fill="FFFFFF" w:themeFill="background1"/>
        </w:rPr>
        <w:t>CRWB</w:t>
      </w:r>
      <w:r w:rsidR="00040D4F" w:rsidRPr="008F7222">
        <w:rPr>
          <w:rFonts w:eastAsia="Maiandra GD"/>
          <w:szCs w:val="24"/>
          <w:shd w:val="clear" w:color="auto" w:fill="FFFFFF" w:themeFill="background1"/>
        </w:rPr>
        <w:t xml:space="preserve">) wishes to inform the </w:t>
      </w:r>
      <w:r w:rsidR="00265B6A" w:rsidRPr="008F7222">
        <w:rPr>
          <w:rFonts w:eastAsia="Maiandra GD"/>
          <w:szCs w:val="24"/>
          <w:shd w:val="clear" w:color="auto" w:fill="FFFFFF" w:themeFill="background1"/>
        </w:rPr>
        <w:t>General P</w:t>
      </w:r>
      <w:r w:rsidR="00040D4F" w:rsidRPr="008F7222">
        <w:rPr>
          <w:rFonts w:eastAsia="Maiandra GD"/>
          <w:szCs w:val="24"/>
          <w:shd w:val="clear" w:color="auto" w:fill="FFFFFF" w:themeFill="background1"/>
        </w:rPr>
        <w:t xml:space="preserve">ublic </w:t>
      </w:r>
      <w:r w:rsidR="00F73A9E" w:rsidRPr="008F7222">
        <w:rPr>
          <w:rFonts w:eastAsia="Maiandra GD"/>
          <w:szCs w:val="24"/>
          <w:shd w:val="clear" w:color="auto" w:fill="FFFFFF" w:themeFill="background1"/>
        </w:rPr>
        <w:t xml:space="preserve">and bidders that participated in the tender </w:t>
      </w:r>
      <w:r w:rsidR="003801AA" w:rsidRPr="008F7222">
        <w:rPr>
          <w:rFonts w:eastAsia="Maiandra GD"/>
          <w:szCs w:val="24"/>
          <w:shd w:val="clear" w:color="auto" w:fill="FFFFFF" w:themeFill="background1"/>
        </w:rPr>
        <w:t xml:space="preserve">for </w:t>
      </w:r>
      <w:r w:rsidR="00BB7441" w:rsidRPr="008F7222">
        <w:rPr>
          <w:rFonts w:eastAsia="Maiandra GD"/>
          <w:szCs w:val="24"/>
          <w:shd w:val="clear" w:color="auto" w:fill="FFFFFF" w:themeFill="background1"/>
        </w:rPr>
        <w:t>Consultancy Services for Design Review and Construction Supervision f</w:t>
      </w:r>
      <w:r w:rsidR="00972BA3" w:rsidRPr="008F7222">
        <w:rPr>
          <w:rFonts w:eastAsia="Maiandra GD"/>
          <w:szCs w:val="24"/>
          <w:shd w:val="clear" w:color="auto" w:fill="FFFFFF" w:themeFill="background1"/>
        </w:rPr>
        <w:t>or Dowa Town Water Supply</w:t>
      </w:r>
      <w:r w:rsidR="00BB7441" w:rsidRPr="008F7222">
        <w:rPr>
          <w:rFonts w:eastAsia="Maiandra GD"/>
          <w:szCs w:val="24"/>
          <w:shd w:val="clear" w:color="auto" w:fill="FFFFFF" w:themeFill="background1"/>
        </w:rPr>
        <w:t xml:space="preserve"> and Sanitation Project</w:t>
      </w:r>
      <w:r w:rsidR="003801AA" w:rsidRPr="008F7222">
        <w:rPr>
          <w:rFonts w:eastAsia="Maiandra GD"/>
          <w:szCs w:val="24"/>
          <w:shd w:val="clear" w:color="auto" w:fill="FFFFFF" w:themeFill="background1"/>
        </w:rPr>
        <w:t xml:space="preserve">, </w:t>
      </w:r>
      <w:r w:rsidR="00190AE3" w:rsidRPr="008F7222">
        <w:rPr>
          <w:rFonts w:eastAsia="Maiandra GD"/>
          <w:szCs w:val="24"/>
          <w:shd w:val="clear" w:color="auto" w:fill="FFFFFF" w:themeFill="background1"/>
        </w:rPr>
        <w:t>in line with clause 48 of the Public Procurement and Disposal of Assets Act No 27 of 2017,</w:t>
      </w:r>
      <w:r w:rsidR="00F73A9E" w:rsidRPr="008F7222">
        <w:rPr>
          <w:rFonts w:eastAsia="Maiandra GD"/>
          <w:szCs w:val="24"/>
          <w:shd w:val="clear" w:color="auto" w:fill="FFFFFF" w:themeFill="background1"/>
        </w:rPr>
        <w:t xml:space="preserve"> that it has concluded the bid evaluation process and </w:t>
      </w:r>
      <w:r w:rsidR="00040D4F" w:rsidRPr="008F7222">
        <w:rPr>
          <w:rFonts w:eastAsia="Maiandra GD"/>
          <w:szCs w:val="24"/>
          <w:shd w:val="clear" w:color="auto" w:fill="FFFFFF" w:themeFill="background1"/>
        </w:rPr>
        <w:t xml:space="preserve">intends to award contract </w:t>
      </w:r>
      <w:r w:rsidR="003801AA" w:rsidRPr="008F7222">
        <w:rPr>
          <w:rFonts w:eastAsia="Maiandra GD"/>
          <w:szCs w:val="24"/>
          <w:shd w:val="clear" w:color="auto" w:fill="FFFFFF" w:themeFill="background1"/>
        </w:rPr>
        <w:t>referred to above</w:t>
      </w:r>
      <w:r w:rsidR="00040D4F" w:rsidRPr="008F7222">
        <w:rPr>
          <w:rFonts w:eastAsia="Maiandra GD"/>
          <w:szCs w:val="24"/>
        </w:rPr>
        <w:t xml:space="preserve"> as follows:</w:t>
      </w:r>
    </w:p>
    <w:p w:rsidR="0068512D" w:rsidRPr="008F7222" w:rsidRDefault="00BB7441" w:rsidP="00040D4F">
      <w:pPr>
        <w:spacing w:after="0"/>
        <w:ind w:left="-3" w:hanging="10"/>
        <w:rPr>
          <w:rFonts w:eastAsia="Maiandra GD"/>
          <w:b/>
          <w:szCs w:val="24"/>
        </w:rPr>
      </w:pPr>
      <w:r w:rsidRPr="008F7222">
        <w:rPr>
          <w:b/>
          <w:color w:val="000000"/>
          <w:szCs w:val="24"/>
        </w:rPr>
        <w:t>PRJECT ID No: P-MW-E00-011</w:t>
      </w:r>
      <w:r w:rsidR="0068512D" w:rsidRPr="008F7222">
        <w:rPr>
          <w:b/>
          <w:color w:val="000000"/>
          <w:szCs w:val="24"/>
        </w:rPr>
        <w:t xml:space="preserve"> </w:t>
      </w:r>
      <w:r w:rsidRPr="008F7222">
        <w:rPr>
          <w:rFonts w:eastAsia="Maiandra GD"/>
          <w:b/>
          <w:szCs w:val="24"/>
          <w:shd w:val="clear" w:color="auto" w:fill="FFFFFF" w:themeFill="background1"/>
        </w:rPr>
        <w:t>CONSULTANCY SERVICES FOR DESIGN REVIEW AND CONSTRUCTION SUPERVISION FOR DOWA TOWN WATER SUPPLY &amp; SANITATION PROJECT</w:t>
      </w:r>
    </w:p>
    <w:tbl>
      <w:tblPr>
        <w:tblW w:w="972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190"/>
        <w:gridCol w:w="3060"/>
        <w:gridCol w:w="1890"/>
      </w:tblGrid>
      <w:tr w:rsidR="00183DCF" w:rsidRPr="008F7222" w:rsidTr="008F7222">
        <w:trPr>
          <w:trHeight w:val="550"/>
        </w:trPr>
        <w:tc>
          <w:tcPr>
            <w:tcW w:w="585" w:type="dxa"/>
            <w:shd w:val="clear" w:color="auto" w:fill="auto"/>
            <w:vAlign w:val="center"/>
            <w:hideMark/>
          </w:tcPr>
          <w:p w:rsidR="00183DCF" w:rsidRPr="008F7222" w:rsidRDefault="00183DCF" w:rsidP="0049793C">
            <w:pPr>
              <w:spacing w:after="0"/>
              <w:ind w:left="-3" w:hanging="10"/>
              <w:jc w:val="center"/>
              <w:rPr>
                <w:rFonts w:eastAsia="Maiandra GD"/>
                <w:b/>
                <w:bCs/>
                <w:szCs w:val="24"/>
                <w:lang w:val="en-US"/>
              </w:rPr>
            </w:pPr>
            <w:r w:rsidRPr="008F7222">
              <w:rPr>
                <w:rFonts w:eastAsia="Maiandra GD"/>
                <w:b/>
                <w:bCs/>
                <w:szCs w:val="24"/>
                <w:lang w:val="en-US"/>
              </w:rPr>
              <w:t>Lot No.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183DCF" w:rsidRPr="008F7222" w:rsidRDefault="00183DCF" w:rsidP="0049793C">
            <w:pPr>
              <w:spacing w:after="0"/>
              <w:ind w:left="-3" w:hanging="10"/>
              <w:jc w:val="center"/>
              <w:rPr>
                <w:rFonts w:eastAsia="Maiandra GD"/>
                <w:b/>
                <w:bCs/>
                <w:szCs w:val="24"/>
                <w:lang w:val="en-US"/>
              </w:rPr>
            </w:pPr>
            <w:r w:rsidRPr="008F7222">
              <w:rPr>
                <w:rFonts w:eastAsia="Maiandra GD"/>
                <w:b/>
                <w:bCs/>
                <w:szCs w:val="24"/>
                <w:lang w:val="en-US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183DCF" w:rsidRPr="008F7222" w:rsidRDefault="00D202D7" w:rsidP="0049793C">
            <w:pPr>
              <w:spacing w:after="0"/>
              <w:ind w:left="-3" w:hanging="10"/>
              <w:jc w:val="center"/>
              <w:rPr>
                <w:rFonts w:eastAsia="Maiandra GD"/>
                <w:b/>
                <w:bCs/>
                <w:szCs w:val="24"/>
                <w:lang w:val="en-US"/>
              </w:rPr>
            </w:pPr>
            <w:r w:rsidRPr="008F7222">
              <w:rPr>
                <w:rFonts w:eastAsia="Maiandra GD"/>
                <w:b/>
                <w:bCs/>
                <w:szCs w:val="24"/>
                <w:lang w:val="en-US"/>
              </w:rPr>
              <w:t>Contractor</w:t>
            </w:r>
            <w:r w:rsidR="00DA1500" w:rsidRPr="008F7222">
              <w:rPr>
                <w:rFonts w:eastAsia="Maiandra GD"/>
                <w:b/>
                <w:bCs/>
                <w:szCs w:val="24"/>
                <w:lang w:val="en-US"/>
              </w:rPr>
              <w:t>s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83DCF" w:rsidRPr="008F7222" w:rsidRDefault="00183DCF" w:rsidP="00972BA3">
            <w:pPr>
              <w:spacing w:after="0"/>
              <w:ind w:left="-3" w:hanging="10"/>
              <w:jc w:val="center"/>
              <w:rPr>
                <w:rFonts w:eastAsia="Maiandra GD"/>
                <w:b/>
                <w:bCs/>
                <w:szCs w:val="24"/>
                <w:lang w:val="en-US"/>
              </w:rPr>
            </w:pPr>
            <w:r w:rsidRPr="008F7222">
              <w:rPr>
                <w:rFonts w:eastAsia="Maiandra GD"/>
                <w:b/>
                <w:bCs/>
                <w:szCs w:val="24"/>
                <w:lang w:val="en-US"/>
              </w:rPr>
              <w:t xml:space="preserve">Amount in </w:t>
            </w:r>
            <w:r w:rsidR="00972BA3" w:rsidRPr="008F7222">
              <w:rPr>
                <w:rFonts w:eastAsia="Maiandra GD"/>
                <w:b/>
                <w:bCs/>
                <w:szCs w:val="24"/>
                <w:lang w:val="en-US"/>
              </w:rPr>
              <w:t>USD</w:t>
            </w:r>
          </w:p>
        </w:tc>
      </w:tr>
      <w:tr w:rsidR="00183DCF" w:rsidRPr="008F7222" w:rsidTr="008F7222">
        <w:trPr>
          <w:trHeight w:val="467"/>
        </w:trPr>
        <w:tc>
          <w:tcPr>
            <w:tcW w:w="585" w:type="dxa"/>
            <w:shd w:val="clear" w:color="auto" w:fill="auto"/>
            <w:vAlign w:val="center"/>
            <w:hideMark/>
          </w:tcPr>
          <w:p w:rsidR="00183DCF" w:rsidRPr="008F7222" w:rsidRDefault="00183DCF" w:rsidP="00B40DF1">
            <w:pPr>
              <w:spacing w:after="0"/>
              <w:ind w:left="-3" w:hanging="10"/>
              <w:rPr>
                <w:rFonts w:eastAsia="Maiandra GD"/>
                <w:szCs w:val="24"/>
                <w:lang w:val="en-US"/>
              </w:rPr>
            </w:pPr>
            <w:r w:rsidRPr="008F7222">
              <w:rPr>
                <w:rFonts w:eastAsia="Maiandra GD"/>
                <w:szCs w:val="24"/>
                <w:lang w:val="en-US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972BA3" w:rsidRPr="008F7222" w:rsidRDefault="00972BA3" w:rsidP="00972BA3">
            <w:pPr>
              <w:spacing w:after="0"/>
              <w:ind w:left="-3" w:hanging="10"/>
              <w:rPr>
                <w:rFonts w:eastAsia="Maiandra GD"/>
                <w:b/>
                <w:szCs w:val="24"/>
              </w:rPr>
            </w:pPr>
            <w:r w:rsidRPr="008F7222">
              <w:rPr>
                <w:rFonts w:eastAsia="Maiandra GD"/>
                <w:b/>
                <w:szCs w:val="24"/>
                <w:shd w:val="clear" w:color="auto" w:fill="FFFFFF" w:themeFill="background1"/>
              </w:rPr>
              <w:t>Consultancy Services for Design Review and Construction Supervision for Dowa Town Water Supply &amp; Sanitation Project</w:t>
            </w:r>
          </w:p>
          <w:p w:rsidR="00183DCF" w:rsidRPr="008F7222" w:rsidRDefault="00183DCF" w:rsidP="00B40DF1">
            <w:pPr>
              <w:spacing w:after="0"/>
              <w:ind w:left="-3" w:hanging="10"/>
              <w:rPr>
                <w:rFonts w:eastAsia="Maiandra GD"/>
                <w:szCs w:val="24"/>
                <w:lang w:val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183DCF" w:rsidRPr="008F7222" w:rsidRDefault="00972BA3" w:rsidP="0049793C">
            <w:pPr>
              <w:spacing w:after="0"/>
              <w:ind w:left="-3" w:hanging="10"/>
              <w:jc w:val="center"/>
              <w:rPr>
                <w:rFonts w:eastAsia="Maiandra GD"/>
                <w:szCs w:val="24"/>
                <w:lang w:val="en-US"/>
              </w:rPr>
            </w:pPr>
            <w:r w:rsidRPr="008F7222">
              <w:rPr>
                <w:szCs w:val="24"/>
              </w:rPr>
              <w:t xml:space="preserve">ECG-Engineering Consultant </w:t>
            </w:r>
            <w:r w:rsidR="00BB7441" w:rsidRPr="008F7222">
              <w:rPr>
                <w:szCs w:val="24"/>
              </w:rPr>
              <w:t>Group S.A</w:t>
            </w:r>
            <w:r w:rsidRPr="008F7222">
              <w:rPr>
                <w:szCs w:val="24"/>
              </w:rPr>
              <w:t xml:space="preserve"> in Association with John Kandulu and James Mambulu trading as BAWI Consultants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83DCF" w:rsidRPr="008F7222" w:rsidRDefault="00972BA3" w:rsidP="00972BA3">
            <w:pPr>
              <w:spacing w:after="0"/>
              <w:ind w:left="-3" w:hanging="10"/>
              <w:jc w:val="center"/>
              <w:rPr>
                <w:rFonts w:eastAsia="Maiandra GD"/>
                <w:szCs w:val="24"/>
                <w:lang w:val="en-US"/>
              </w:rPr>
            </w:pPr>
            <w:r w:rsidRPr="008F7222">
              <w:rPr>
                <w:rFonts w:eastAsia="Maiandra GD"/>
                <w:szCs w:val="24"/>
                <w:lang w:val="en-US"/>
              </w:rPr>
              <w:t>USD</w:t>
            </w:r>
            <w:r w:rsidR="00EE1F42" w:rsidRPr="008F7222">
              <w:rPr>
                <w:rFonts w:eastAsia="Maiandra GD"/>
                <w:szCs w:val="24"/>
                <w:lang w:val="en-US"/>
              </w:rPr>
              <w:t xml:space="preserve"> </w:t>
            </w:r>
            <w:r w:rsidRPr="008F7222">
              <w:rPr>
                <w:rFonts w:eastAsia="Maiandra GD"/>
                <w:szCs w:val="24"/>
                <w:lang w:val="en-US"/>
              </w:rPr>
              <w:t>1,652,000.00</w:t>
            </w:r>
          </w:p>
        </w:tc>
      </w:tr>
    </w:tbl>
    <w:p w:rsidR="0022666B" w:rsidRPr="008F7222" w:rsidRDefault="0022666B" w:rsidP="004268B8">
      <w:pPr>
        <w:spacing w:after="244"/>
        <w:ind w:left="-3" w:hanging="10"/>
        <w:rPr>
          <w:rFonts w:eastAsia="Maiandra GD"/>
          <w:szCs w:val="24"/>
        </w:rPr>
      </w:pPr>
    </w:p>
    <w:p w:rsidR="004268B8" w:rsidRPr="008F7222" w:rsidRDefault="004268B8" w:rsidP="004268B8">
      <w:pPr>
        <w:spacing w:after="244"/>
        <w:ind w:left="-3" w:hanging="10"/>
        <w:rPr>
          <w:rFonts w:eastAsia="Maiandra GD"/>
          <w:szCs w:val="24"/>
        </w:rPr>
      </w:pPr>
      <w:r w:rsidRPr="008F7222">
        <w:rPr>
          <w:rFonts w:eastAsia="Maiandra GD"/>
          <w:szCs w:val="24"/>
        </w:rPr>
        <w:t>Unsuccessful bidders who wish to request for a debriefing session may submit their request in writing to the address below before</w:t>
      </w:r>
      <w:r w:rsidR="002F0810" w:rsidRPr="008F7222">
        <w:rPr>
          <w:rFonts w:eastAsia="Maiandra GD"/>
          <w:szCs w:val="24"/>
        </w:rPr>
        <w:t xml:space="preserve"> </w:t>
      </w:r>
      <w:r w:rsidR="002F0810" w:rsidRPr="008F7222">
        <w:rPr>
          <w:rFonts w:eastAsia="Maiandra GD"/>
          <w:b/>
          <w:szCs w:val="24"/>
        </w:rPr>
        <w:t>Monday</w:t>
      </w:r>
      <w:r w:rsidR="00EE1F42" w:rsidRPr="008F7222">
        <w:rPr>
          <w:rFonts w:eastAsia="Maiandra GD"/>
          <w:b/>
          <w:szCs w:val="24"/>
        </w:rPr>
        <w:t xml:space="preserve"> </w:t>
      </w:r>
      <w:r w:rsidR="002F0810" w:rsidRPr="008F7222">
        <w:rPr>
          <w:rFonts w:eastAsia="Maiandra GD"/>
          <w:b/>
          <w:szCs w:val="24"/>
        </w:rPr>
        <w:t>18</w:t>
      </w:r>
      <w:r w:rsidR="00972BA3" w:rsidRPr="008F7222">
        <w:rPr>
          <w:rFonts w:eastAsia="Maiandra GD"/>
          <w:b/>
          <w:szCs w:val="24"/>
          <w:vertAlign w:val="superscript"/>
        </w:rPr>
        <w:t>th</w:t>
      </w:r>
      <w:r w:rsidR="00972BA3" w:rsidRPr="008F7222">
        <w:rPr>
          <w:rFonts w:eastAsia="Maiandra GD"/>
          <w:b/>
          <w:szCs w:val="24"/>
        </w:rPr>
        <w:t xml:space="preserve"> September</w:t>
      </w:r>
      <w:r w:rsidR="00EE1F42" w:rsidRPr="008F7222">
        <w:rPr>
          <w:rFonts w:eastAsia="Maiandra GD"/>
          <w:b/>
          <w:szCs w:val="24"/>
        </w:rPr>
        <w:t xml:space="preserve"> 2023</w:t>
      </w:r>
    </w:p>
    <w:p w:rsidR="00793100" w:rsidRPr="008F7222" w:rsidRDefault="002D58E2" w:rsidP="002D58E2">
      <w:pPr>
        <w:spacing w:before="0" w:after="0"/>
        <w:rPr>
          <w:rFonts w:eastAsia="Maiandra GD"/>
          <w:b/>
          <w:szCs w:val="24"/>
        </w:rPr>
      </w:pPr>
      <w:r w:rsidRPr="008F7222">
        <w:rPr>
          <w:rFonts w:eastAsia="Maiandra GD"/>
          <w:b/>
          <w:szCs w:val="24"/>
        </w:rPr>
        <w:t>The Chairperson</w:t>
      </w:r>
      <w:r w:rsidR="009F1364" w:rsidRPr="008F7222">
        <w:rPr>
          <w:rFonts w:eastAsia="Maiandra GD"/>
          <w:b/>
          <w:szCs w:val="24"/>
        </w:rPr>
        <w:t>,</w:t>
      </w:r>
    </w:p>
    <w:p w:rsidR="002D58E2" w:rsidRPr="008F7222" w:rsidRDefault="002D58E2" w:rsidP="002D58E2">
      <w:pPr>
        <w:spacing w:before="0" w:after="0"/>
        <w:rPr>
          <w:b/>
          <w:szCs w:val="24"/>
        </w:rPr>
      </w:pPr>
      <w:r w:rsidRPr="008F7222">
        <w:rPr>
          <w:rFonts w:eastAsia="Maiandra GD"/>
          <w:b/>
          <w:szCs w:val="24"/>
        </w:rPr>
        <w:t>Internal Procurement &amp; Disposal of Asset Committee</w:t>
      </w:r>
      <w:r w:rsidR="009F1364" w:rsidRPr="008F7222">
        <w:rPr>
          <w:rFonts w:eastAsia="Maiandra GD"/>
          <w:b/>
          <w:szCs w:val="24"/>
        </w:rPr>
        <w:t>,</w:t>
      </w:r>
    </w:p>
    <w:p w:rsidR="002D58E2" w:rsidRPr="008F7222" w:rsidRDefault="00A54785" w:rsidP="002D58E2">
      <w:pPr>
        <w:spacing w:before="0" w:after="0"/>
        <w:ind w:left="-3" w:hanging="10"/>
        <w:rPr>
          <w:b/>
          <w:szCs w:val="24"/>
        </w:rPr>
      </w:pPr>
      <w:r w:rsidRPr="008F7222">
        <w:rPr>
          <w:b/>
          <w:szCs w:val="24"/>
        </w:rPr>
        <w:t xml:space="preserve">Central </w:t>
      </w:r>
      <w:r w:rsidR="00793100" w:rsidRPr="008F7222">
        <w:rPr>
          <w:b/>
          <w:szCs w:val="24"/>
        </w:rPr>
        <w:t>R</w:t>
      </w:r>
      <w:r w:rsidRPr="008F7222">
        <w:rPr>
          <w:b/>
          <w:szCs w:val="24"/>
        </w:rPr>
        <w:t xml:space="preserve">egion </w:t>
      </w:r>
      <w:r w:rsidR="00793100" w:rsidRPr="008F7222">
        <w:rPr>
          <w:b/>
          <w:szCs w:val="24"/>
        </w:rPr>
        <w:t>W</w:t>
      </w:r>
      <w:r w:rsidRPr="008F7222">
        <w:rPr>
          <w:b/>
          <w:szCs w:val="24"/>
        </w:rPr>
        <w:t xml:space="preserve">ater </w:t>
      </w:r>
      <w:r w:rsidR="00793100" w:rsidRPr="008F7222">
        <w:rPr>
          <w:b/>
          <w:szCs w:val="24"/>
        </w:rPr>
        <w:t>Board</w:t>
      </w:r>
      <w:r w:rsidR="009F1364" w:rsidRPr="008F7222">
        <w:rPr>
          <w:b/>
          <w:szCs w:val="24"/>
        </w:rPr>
        <w:t>,</w:t>
      </w:r>
    </w:p>
    <w:p w:rsidR="00EB2292" w:rsidRPr="008F7222" w:rsidRDefault="00EB2292" w:rsidP="002D58E2">
      <w:pPr>
        <w:spacing w:before="0" w:after="0"/>
        <w:ind w:left="-3" w:hanging="10"/>
        <w:rPr>
          <w:b/>
          <w:szCs w:val="24"/>
        </w:rPr>
      </w:pPr>
      <w:r w:rsidRPr="008F7222">
        <w:rPr>
          <w:b/>
          <w:szCs w:val="24"/>
        </w:rPr>
        <w:t>Area 4, Murray Road</w:t>
      </w:r>
      <w:r w:rsidR="009F1364" w:rsidRPr="008F7222">
        <w:rPr>
          <w:b/>
          <w:szCs w:val="24"/>
        </w:rPr>
        <w:t>,</w:t>
      </w:r>
    </w:p>
    <w:p w:rsidR="00EB2292" w:rsidRPr="008F7222" w:rsidRDefault="00EB2292" w:rsidP="002D58E2">
      <w:pPr>
        <w:spacing w:before="0" w:after="0"/>
        <w:ind w:left="-3" w:hanging="10"/>
        <w:rPr>
          <w:b/>
          <w:szCs w:val="24"/>
        </w:rPr>
      </w:pPr>
      <w:r w:rsidRPr="008F7222">
        <w:rPr>
          <w:b/>
          <w:szCs w:val="24"/>
        </w:rPr>
        <w:t>Off Paul Kagame Road,</w:t>
      </w:r>
    </w:p>
    <w:p w:rsidR="00EB2292" w:rsidRPr="008F7222" w:rsidRDefault="00EB2292" w:rsidP="002D58E2">
      <w:pPr>
        <w:spacing w:before="0" w:after="0"/>
        <w:ind w:left="-3" w:hanging="10"/>
        <w:rPr>
          <w:b/>
          <w:szCs w:val="24"/>
        </w:rPr>
      </w:pPr>
      <w:r w:rsidRPr="008F7222">
        <w:rPr>
          <w:b/>
          <w:szCs w:val="24"/>
        </w:rPr>
        <w:t>Opposite Immigration Offices,</w:t>
      </w:r>
    </w:p>
    <w:p w:rsidR="002D58E2" w:rsidRPr="008F7222" w:rsidRDefault="00793100" w:rsidP="002D58E2">
      <w:pPr>
        <w:spacing w:before="0" w:after="0"/>
        <w:rPr>
          <w:b/>
          <w:szCs w:val="24"/>
        </w:rPr>
      </w:pPr>
      <w:r w:rsidRPr="008F7222">
        <w:rPr>
          <w:b/>
          <w:szCs w:val="24"/>
        </w:rPr>
        <w:t>Private Bag 59,</w:t>
      </w:r>
    </w:p>
    <w:p w:rsidR="002D58E2" w:rsidRPr="008F7222" w:rsidRDefault="00EB2292" w:rsidP="002D58E2">
      <w:pPr>
        <w:spacing w:before="0" w:after="0"/>
        <w:rPr>
          <w:b/>
          <w:szCs w:val="24"/>
        </w:rPr>
      </w:pPr>
      <w:r w:rsidRPr="008F7222">
        <w:rPr>
          <w:b/>
          <w:szCs w:val="24"/>
        </w:rPr>
        <w:t>Lilongwe</w:t>
      </w:r>
      <w:r w:rsidR="002D58E2" w:rsidRPr="008F7222">
        <w:rPr>
          <w:b/>
          <w:szCs w:val="24"/>
        </w:rPr>
        <w:t xml:space="preserve">, </w:t>
      </w:r>
    </w:p>
    <w:p w:rsidR="002D58E2" w:rsidRPr="008F7222" w:rsidRDefault="002D58E2" w:rsidP="002D58E2">
      <w:pPr>
        <w:spacing w:before="0" w:after="0"/>
        <w:rPr>
          <w:b/>
          <w:szCs w:val="24"/>
        </w:rPr>
      </w:pPr>
      <w:r w:rsidRPr="008F7222">
        <w:rPr>
          <w:b/>
          <w:szCs w:val="24"/>
        </w:rPr>
        <w:t>Malawi</w:t>
      </w:r>
      <w:r w:rsidR="00EB2292" w:rsidRPr="008F7222">
        <w:rPr>
          <w:b/>
          <w:szCs w:val="24"/>
        </w:rPr>
        <w:t>.</w:t>
      </w:r>
    </w:p>
    <w:p w:rsidR="00EB2292" w:rsidRPr="008F7222" w:rsidRDefault="00EB2292" w:rsidP="002D58E2">
      <w:pPr>
        <w:spacing w:before="0" w:after="0"/>
        <w:rPr>
          <w:b/>
          <w:szCs w:val="24"/>
        </w:rPr>
      </w:pPr>
      <w:r w:rsidRPr="008F7222">
        <w:rPr>
          <w:b/>
          <w:szCs w:val="24"/>
        </w:rPr>
        <w:t>Email: cwrb@crwb.org.mw</w:t>
      </w:r>
    </w:p>
    <w:p w:rsidR="004268B8" w:rsidRPr="008F7222" w:rsidRDefault="004268B8" w:rsidP="004268B8">
      <w:pPr>
        <w:pStyle w:val="Subtitle"/>
        <w:spacing w:before="0"/>
        <w:rPr>
          <w:sz w:val="24"/>
          <w:szCs w:val="24"/>
        </w:rPr>
      </w:pPr>
    </w:p>
    <w:sectPr w:rsidR="004268B8" w:rsidRPr="008F7222" w:rsidSect="00BB7441">
      <w:pgSz w:w="11907" w:h="16840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DD" w:rsidRDefault="001861DD" w:rsidP="004268B8">
      <w:pPr>
        <w:spacing w:before="0" w:after="0"/>
      </w:pPr>
      <w:r>
        <w:separator/>
      </w:r>
    </w:p>
  </w:endnote>
  <w:endnote w:type="continuationSeparator" w:id="0">
    <w:p w:rsidR="001861DD" w:rsidRDefault="001861DD" w:rsidP="004268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DD" w:rsidRDefault="001861DD" w:rsidP="004268B8">
      <w:pPr>
        <w:spacing w:before="0" w:after="0"/>
      </w:pPr>
      <w:r>
        <w:separator/>
      </w:r>
    </w:p>
  </w:footnote>
  <w:footnote w:type="continuationSeparator" w:id="0">
    <w:p w:rsidR="001861DD" w:rsidRDefault="001861DD" w:rsidP="004268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203D4"/>
    <w:multiLevelType w:val="hybridMultilevel"/>
    <w:tmpl w:val="CD2E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502C5"/>
    <w:multiLevelType w:val="hybridMultilevel"/>
    <w:tmpl w:val="CD2E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B8"/>
    <w:rsid w:val="00001974"/>
    <w:rsid w:val="00040D4F"/>
    <w:rsid w:val="000E6657"/>
    <w:rsid w:val="000E7959"/>
    <w:rsid w:val="000F0B44"/>
    <w:rsid w:val="001025A9"/>
    <w:rsid w:val="00126DD4"/>
    <w:rsid w:val="00183DCF"/>
    <w:rsid w:val="001861DD"/>
    <w:rsid w:val="00190AE3"/>
    <w:rsid w:val="001B5E85"/>
    <w:rsid w:val="002079E4"/>
    <w:rsid w:val="0022666B"/>
    <w:rsid w:val="00265B6A"/>
    <w:rsid w:val="00281AE1"/>
    <w:rsid w:val="002D58E2"/>
    <w:rsid w:val="002E03A1"/>
    <w:rsid w:val="002F0810"/>
    <w:rsid w:val="00342715"/>
    <w:rsid w:val="003801AA"/>
    <w:rsid w:val="00392F7A"/>
    <w:rsid w:val="003B0D7C"/>
    <w:rsid w:val="003D2566"/>
    <w:rsid w:val="004268B8"/>
    <w:rsid w:val="00440CAE"/>
    <w:rsid w:val="004521D1"/>
    <w:rsid w:val="00470932"/>
    <w:rsid w:val="0048025E"/>
    <w:rsid w:val="0049793C"/>
    <w:rsid w:val="004A2098"/>
    <w:rsid w:val="004C4476"/>
    <w:rsid w:val="004D10C2"/>
    <w:rsid w:val="00553569"/>
    <w:rsid w:val="005C324E"/>
    <w:rsid w:val="005E492A"/>
    <w:rsid w:val="005E72AD"/>
    <w:rsid w:val="00641511"/>
    <w:rsid w:val="00674126"/>
    <w:rsid w:val="00683EBE"/>
    <w:rsid w:val="0068512D"/>
    <w:rsid w:val="006A67AC"/>
    <w:rsid w:val="006F2430"/>
    <w:rsid w:val="006F5781"/>
    <w:rsid w:val="007150C1"/>
    <w:rsid w:val="00717B7A"/>
    <w:rsid w:val="007522A1"/>
    <w:rsid w:val="00781E30"/>
    <w:rsid w:val="00793100"/>
    <w:rsid w:val="007A2F74"/>
    <w:rsid w:val="008235CA"/>
    <w:rsid w:val="00881A8E"/>
    <w:rsid w:val="00897CF7"/>
    <w:rsid w:val="00897ED2"/>
    <w:rsid w:val="008A6247"/>
    <w:rsid w:val="008B64AD"/>
    <w:rsid w:val="008F7222"/>
    <w:rsid w:val="009074D4"/>
    <w:rsid w:val="00972BA3"/>
    <w:rsid w:val="009A7469"/>
    <w:rsid w:val="009F1364"/>
    <w:rsid w:val="00A07C29"/>
    <w:rsid w:val="00A3324B"/>
    <w:rsid w:val="00A54785"/>
    <w:rsid w:val="00AB3FFE"/>
    <w:rsid w:val="00AC1BDD"/>
    <w:rsid w:val="00B256A5"/>
    <w:rsid w:val="00B51DBF"/>
    <w:rsid w:val="00B845E4"/>
    <w:rsid w:val="00B877EC"/>
    <w:rsid w:val="00BB6842"/>
    <w:rsid w:val="00BB7441"/>
    <w:rsid w:val="00C1797C"/>
    <w:rsid w:val="00C6664D"/>
    <w:rsid w:val="00CB0DD6"/>
    <w:rsid w:val="00CD695E"/>
    <w:rsid w:val="00D202D7"/>
    <w:rsid w:val="00D40484"/>
    <w:rsid w:val="00D5787D"/>
    <w:rsid w:val="00DA1500"/>
    <w:rsid w:val="00DF7DA3"/>
    <w:rsid w:val="00E427C3"/>
    <w:rsid w:val="00E51093"/>
    <w:rsid w:val="00E55D25"/>
    <w:rsid w:val="00EB2292"/>
    <w:rsid w:val="00EB3BC0"/>
    <w:rsid w:val="00EC4C29"/>
    <w:rsid w:val="00EE1F42"/>
    <w:rsid w:val="00EF1F38"/>
    <w:rsid w:val="00F201F8"/>
    <w:rsid w:val="00F44D23"/>
    <w:rsid w:val="00F61413"/>
    <w:rsid w:val="00F73A9E"/>
    <w:rsid w:val="00FA2F12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345E"/>
  <w15:chartTrackingRefBased/>
  <w15:docId w15:val="{2A907566-23ED-4888-BCFA-95DD756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8B8"/>
    <w:pPr>
      <w:tabs>
        <w:tab w:val="right" w:leader="underscore" w:pos="9504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268B8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Subtitle">
    <w:name w:val="Subtitle"/>
    <w:basedOn w:val="Normal"/>
    <w:link w:val="SubtitleChar"/>
    <w:qFormat/>
    <w:rsid w:val="004268B8"/>
    <w:pPr>
      <w:jc w:val="center"/>
    </w:pPr>
    <w:rPr>
      <w:b/>
      <w:sz w:val="44"/>
    </w:rPr>
  </w:style>
  <w:style w:type="character" w:customStyle="1" w:styleId="SubtitleChar">
    <w:name w:val="Subtitle Char"/>
    <w:basedOn w:val="DefaultParagraphFont"/>
    <w:link w:val="Subtitle"/>
    <w:rsid w:val="004268B8"/>
    <w:rPr>
      <w:rFonts w:ascii="Times New Roman" w:eastAsia="Times New Roman" w:hAnsi="Times New Roman" w:cs="Times New Roman"/>
      <w:b/>
      <w:sz w:val="44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4268B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68B8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table" w:customStyle="1" w:styleId="TableGrid">
    <w:name w:val="TableGrid"/>
    <w:rsid w:val="004268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Before6pt">
    <w:name w:val="Style Before:  6 pt"/>
    <w:basedOn w:val="Normal"/>
    <w:rsid w:val="00CB0DD6"/>
    <w:pPr>
      <w:jc w:val="left"/>
    </w:pPr>
    <w:rPr>
      <w:lang w:val="es-ES_tradnl"/>
    </w:rPr>
  </w:style>
  <w:style w:type="table" w:styleId="TableGrid0">
    <w:name w:val="Table Grid"/>
    <w:basedOn w:val="TableNormal"/>
    <w:uiPriority w:val="39"/>
    <w:rsid w:val="008B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12D"/>
    <w:pPr>
      <w:spacing w:before="0" w:after="0"/>
      <w:ind w:left="720"/>
      <w:contextualSpacing/>
      <w:jc w:val="left"/>
    </w:pPr>
    <w:rPr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A1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cid:image008.png@01D93FAC.E265FD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Wallo</dc:creator>
  <cp:keywords/>
  <dc:description/>
  <cp:lastModifiedBy>user</cp:lastModifiedBy>
  <cp:revision>10</cp:revision>
  <cp:lastPrinted>2023-09-04T07:30:00Z</cp:lastPrinted>
  <dcterms:created xsi:type="dcterms:W3CDTF">2023-08-30T15:53:00Z</dcterms:created>
  <dcterms:modified xsi:type="dcterms:W3CDTF">2023-09-04T07:34:00Z</dcterms:modified>
</cp:coreProperties>
</file>